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2973" w14:textId="71E988CC"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 xml:space="preserve">Planning and Approval of New </w:t>
      </w:r>
      <w:r w:rsidR="00747CAF">
        <w:rPr>
          <w:rFonts w:cs="Calibri"/>
          <w:color w:val="000000"/>
          <w:sz w:val="26"/>
          <w:szCs w:val="26"/>
        </w:rPr>
        <w:t>Minors/Concentrations</w:t>
      </w:r>
    </w:p>
    <w:p w14:paraId="5B1FE569" w14:textId="77777777"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 xml:space="preserve">Drake University </w:t>
      </w:r>
    </w:p>
    <w:p w14:paraId="71B0D5AB" w14:textId="77777777"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College of Arts &amp; Sciences</w:t>
      </w:r>
    </w:p>
    <w:p w14:paraId="1BC8C6F8" w14:textId="7DA4B8E2" w:rsidR="00487F89" w:rsidRPr="00B41A39" w:rsidRDefault="00487F89" w:rsidP="00487F89">
      <w:pPr>
        <w:rPr>
          <w:rFonts w:asciiTheme="majorHAnsi" w:hAnsiTheme="majorHAnsi"/>
        </w:rPr>
      </w:pPr>
      <w:r w:rsidRPr="00825857">
        <w:rPr>
          <w:rFonts w:asciiTheme="majorHAnsi" w:hAnsiTheme="majorHAnsi"/>
        </w:rPr>
        <w:t xml:space="preserve">The review and approval of </w:t>
      </w:r>
      <w:r w:rsidR="00747CAF">
        <w:rPr>
          <w:rFonts w:asciiTheme="majorHAnsi" w:hAnsiTheme="majorHAnsi"/>
        </w:rPr>
        <w:t>new minors/concentrations</w:t>
      </w:r>
      <w:r w:rsidRPr="00825857">
        <w:rPr>
          <w:rFonts w:asciiTheme="majorHAnsi" w:hAnsiTheme="majorHAnsi"/>
        </w:rPr>
        <w:t xml:space="preserve"> t</w:t>
      </w:r>
      <w:r w:rsidR="00747CAF">
        <w:rPr>
          <w:rFonts w:asciiTheme="majorHAnsi" w:hAnsiTheme="majorHAnsi"/>
        </w:rPr>
        <w:t>akes place</w:t>
      </w:r>
      <w:r w:rsidRPr="00825857">
        <w:rPr>
          <w:rFonts w:asciiTheme="majorHAnsi" w:hAnsiTheme="majorHAnsi"/>
        </w:rPr>
        <w:t xml:space="preserve"> as detailed below. When cross-college collaborative programs are involved, requests should be prepared jointly by the participating sponsors.</w:t>
      </w:r>
      <w:r w:rsidR="008D4059">
        <w:rPr>
          <w:rFonts w:asciiTheme="majorHAnsi" w:hAnsiTheme="majorHAnsi"/>
        </w:rPr>
        <w:t xml:space="preserve"> </w:t>
      </w:r>
      <w:r w:rsidRPr="00825857">
        <w:rPr>
          <w:rFonts w:asciiTheme="majorHAnsi" w:hAnsiTheme="majorHAnsi"/>
        </w:rPr>
        <w:t xml:space="preserve"> </w:t>
      </w:r>
    </w:p>
    <w:p w14:paraId="2794B513" w14:textId="18EBDD3D" w:rsidR="00487F89" w:rsidRPr="00825857" w:rsidRDefault="00747CAF" w:rsidP="00487F89">
      <w:pPr>
        <w:rPr>
          <w:rFonts w:asciiTheme="majorHAnsi" w:hAnsiTheme="majorHAnsi"/>
          <w:b/>
        </w:rPr>
      </w:pPr>
      <w:r>
        <w:rPr>
          <w:rFonts w:asciiTheme="majorHAnsi" w:hAnsiTheme="majorHAnsi"/>
          <w:b/>
        </w:rPr>
        <w:t>Full Proposal</w:t>
      </w:r>
      <w:r w:rsidR="00487F89">
        <w:rPr>
          <w:rFonts w:asciiTheme="majorHAnsi" w:hAnsiTheme="majorHAnsi"/>
          <w:b/>
        </w:rPr>
        <w:t xml:space="preserve">, Submitted to Dean’s Office for Cabinet/A&amp;S Council Review (via </w:t>
      </w:r>
      <w:r w:rsidR="001873C3">
        <w:rPr>
          <w:rFonts w:asciiTheme="majorHAnsi" w:hAnsiTheme="majorHAnsi"/>
          <w:b/>
        </w:rPr>
        <w:t>Karla Rincon</w:t>
      </w:r>
      <w:r w:rsidR="00487F89">
        <w:rPr>
          <w:rFonts w:asciiTheme="majorHAnsi" w:hAnsiTheme="majorHAnsi"/>
          <w:b/>
        </w:rPr>
        <w:t>)</w:t>
      </w:r>
    </w:p>
    <w:p w14:paraId="7B76121D" w14:textId="7ECAA165" w:rsidR="007F0E0F" w:rsidRPr="00780B80" w:rsidRDefault="007F0E0F" w:rsidP="00487F89">
      <w:pPr>
        <w:rPr>
          <w:b/>
          <w:bCs/>
        </w:rPr>
      </w:pPr>
      <w:r w:rsidRPr="00780B80">
        <w:rPr>
          <w:b/>
          <w:bCs/>
        </w:rPr>
        <w:t>Fill out the “</w:t>
      </w:r>
      <w:hyperlink r:id="rId8" w:history="1">
        <w:r w:rsidRPr="00780B80">
          <w:rPr>
            <w:rStyle w:val="Hyperlink"/>
            <w:b/>
            <w:bCs/>
          </w:rPr>
          <w:t>Qualt</w:t>
        </w:r>
        <w:r w:rsidRPr="00780B80">
          <w:rPr>
            <w:rStyle w:val="Hyperlink"/>
            <w:b/>
            <w:bCs/>
          </w:rPr>
          <w:t>rics Form</w:t>
        </w:r>
      </w:hyperlink>
      <w:r w:rsidRPr="00780B80">
        <w:rPr>
          <w:b/>
          <w:bCs/>
        </w:rPr>
        <w:t>”</w:t>
      </w:r>
      <w:r w:rsidR="00EF6761" w:rsidRPr="00780B80">
        <w:rPr>
          <w:b/>
          <w:bCs/>
        </w:rPr>
        <w:t xml:space="preserve"> (after approved by Cabinet / Council)</w:t>
      </w:r>
      <w:r w:rsidRPr="00780B80">
        <w:rPr>
          <w:b/>
          <w:bCs/>
        </w:rPr>
        <w:t xml:space="preserve"> for stakeholders (Questions about new steps please consult with </w:t>
      </w:r>
      <w:hyperlink r:id="rId9" w:history="1">
        <w:r w:rsidRPr="00780B80">
          <w:rPr>
            <w:rStyle w:val="Hyperlink"/>
            <w:b/>
            <w:bCs/>
          </w:rPr>
          <w:t>this link</w:t>
        </w:r>
      </w:hyperlink>
      <w:r w:rsidRPr="00780B80">
        <w:rPr>
          <w:b/>
          <w:bCs/>
        </w:rPr>
        <w:t xml:space="preserve"> to learn more about the process)</w:t>
      </w:r>
    </w:p>
    <w:p w14:paraId="0EF36B5B" w14:textId="3355BE66" w:rsidR="00487F89" w:rsidRPr="00780B80" w:rsidRDefault="00487F89" w:rsidP="00487F89">
      <w:pPr>
        <w:rPr>
          <w:b/>
          <w:bCs/>
        </w:rPr>
      </w:pPr>
      <w:r w:rsidRPr="00780B80">
        <w:rPr>
          <w:b/>
          <w:bCs/>
        </w:rPr>
        <w:t xml:space="preserve">Proposed </w:t>
      </w:r>
      <w:r w:rsidR="00747CAF" w:rsidRPr="00780B80">
        <w:rPr>
          <w:b/>
          <w:bCs/>
        </w:rPr>
        <w:t>Minor/Concentration</w:t>
      </w:r>
      <w:r w:rsidRPr="00780B80">
        <w:rPr>
          <w:b/>
          <w:bCs/>
        </w:rPr>
        <w:t xml:space="preserve"> Name</w:t>
      </w:r>
    </w:p>
    <w:p w14:paraId="2B6A2BAF" w14:textId="77777777" w:rsidR="00487F89" w:rsidRDefault="00487F89" w:rsidP="00487F89"/>
    <w:p w14:paraId="231A9B73" w14:textId="77777777" w:rsidR="00487F89" w:rsidRDefault="00487F89" w:rsidP="00487F89">
      <w:pPr>
        <w:keepNext/>
      </w:pPr>
      <w:r>
        <w:t>Explain the rationale and purpose of the proposed change. (Areas to address may include: alignment to Drake’s Mission, market demand, unique aspects of program, cross-disciplinary opportunities, reference to comparable programs/institutions, rationale for discontinuation, etc.)</w:t>
      </w:r>
    </w:p>
    <w:p w14:paraId="4ECA55D1" w14:textId="14EA9F38" w:rsidR="00487F89" w:rsidRDefault="00487F89" w:rsidP="00487F89"/>
    <w:p w14:paraId="07EAD641" w14:textId="77777777" w:rsidR="00D1556B" w:rsidRDefault="00D1556B" w:rsidP="00487F89"/>
    <w:p w14:paraId="434B1C9D" w14:textId="77777777" w:rsidR="00487F89" w:rsidRDefault="00487F89" w:rsidP="00487F89">
      <w:r>
        <w:t xml:space="preserve">Market Analysis (When possible, refer to market analysis conducted by external entity (e.g., Education Advisory Board, Wiley). </w:t>
      </w:r>
    </w:p>
    <w:p w14:paraId="33958190" w14:textId="77777777" w:rsidR="00487F89" w:rsidRDefault="00487F89" w:rsidP="00BE3A84">
      <w:pPr>
        <w:pStyle w:val="ListParagraph"/>
        <w:keepNext/>
        <w:numPr>
          <w:ilvl w:val="0"/>
          <w:numId w:val="4"/>
        </w:numPr>
      </w:pPr>
      <w:r>
        <w:t xml:space="preserve">Briefly describe the </w:t>
      </w:r>
      <w:r w:rsidR="00BE3A84">
        <w:t>intended market (clientele)</w:t>
      </w:r>
      <w:r>
        <w:t xml:space="preserve"> </w:t>
      </w:r>
    </w:p>
    <w:p w14:paraId="09983294" w14:textId="77777777" w:rsidR="00487F89" w:rsidRDefault="00487F89" w:rsidP="00BE3A84">
      <w:pPr>
        <w:pStyle w:val="ListParagraph"/>
        <w:keepNext/>
        <w:numPr>
          <w:ilvl w:val="0"/>
          <w:numId w:val="4"/>
        </w:numPr>
      </w:pPr>
      <w:r>
        <w:t>Unique aspects and opportu</w:t>
      </w:r>
      <w:r w:rsidR="00BE3A84">
        <w:t>nity provided to clientele</w:t>
      </w:r>
    </w:p>
    <w:p w14:paraId="2ED91343" w14:textId="77777777" w:rsidR="00487F89" w:rsidRDefault="00487F89" w:rsidP="00BE3A84">
      <w:pPr>
        <w:pStyle w:val="ListParagraph"/>
        <w:keepNext/>
        <w:numPr>
          <w:ilvl w:val="0"/>
          <w:numId w:val="4"/>
        </w:numPr>
      </w:pPr>
      <w:r>
        <w:t xml:space="preserve">Enrollment projection with </w:t>
      </w:r>
      <w:r w:rsidR="00BE3A84">
        <w:t>data to support projection</w:t>
      </w:r>
    </w:p>
    <w:p w14:paraId="58C4AD5B" w14:textId="77777777" w:rsidR="00487F89" w:rsidRDefault="00487F89" w:rsidP="00BE3A84">
      <w:pPr>
        <w:pStyle w:val="ListParagraph"/>
        <w:keepNext/>
        <w:numPr>
          <w:ilvl w:val="0"/>
          <w:numId w:val="4"/>
        </w:numPr>
      </w:pPr>
      <w:r>
        <w:t>Employm</w:t>
      </w:r>
      <w:r w:rsidR="00BE3A84">
        <w:t>ent demand (with evidence)</w:t>
      </w:r>
    </w:p>
    <w:p w14:paraId="0C3B68DC" w14:textId="77777777" w:rsidR="00487F89" w:rsidRDefault="00487F89" w:rsidP="00BE3A84">
      <w:pPr>
        <w:pStyle w:val="ListParagraph"/>
        <w:keepNext/>
        <w:numPr>
          <w:ilvl w:val="0"/>
          <w:numId w:val="4"/>
        </w:numPr>
      </w:pPr>
      <w:r>
        <w:t>Competition anal</w:t>
      </w:r>
      <w:r w:rsidR="00BE3A84">
        <w:t>ysis (similar programs within ma</w:t>
      </w:r>
      <w:r>
        <w:t>rket, rationale for p</w:t>
      </w:r>
      <w:r w:rsidR="00BE3A84">
        <w:t xml:space="preserve">rogram within marketplace)  </w:t>
      </w:r>
    </w:p>
    <w:p w14:paraId="5E326981" w14:textId="77777777" w:rsidR="00487F89" w:rsidRDefault="00487F89" w:rsidP="00487F89"/>
    <w:p w14:paraId="4F0672CC" w14:textId="77777777" w:rsidR="00487F89" w:rsidRDefault="00487F89" w:rsidP="00487F89">
      <w:pPr>
        <w:keepNext/>
      </w:pPr>
      <w:r>
        <w:lastRenderedPageBreak/>
        <w:t>Provide a brief overview of program logistics including start date, footprint, and admission (if applicable). Note that Fall changes require review in February and Spring changes require review in August.</w:t>
      </w:r>
    </w:p>
    <w:p w14:paraId="456EDC64" w14:textId="77777777" w:rsidR="00487F89" w:rsidRDefault="00BE3A84" w:rsidP="00BE3A84">
      <w:pPr>
        <w:pStyle w:val="ListParagraph"/>
        <w:keepNext/>
        <w:numPr>
          <w:ilvl w:val="0"/>
          <w:numId w:val="5"/>
        </w:numPr>
      </w:pPr>
      <w:r>
        <w:t xml:space="preserve">Proposed program start date </w:t>
      </w:r>
    </w:p>
    <w:p w14:paraId="4909D1D4" w14:textId="77777777" w:rsidR="00487F89" w:rsidRDefault="00BE3A84" w:rsidP="00BE3A84">
      <w:pPr>
        <w:pStyle w:val="ListParagraph"/>
        <w:keepNext/>
        <w:numPr>
          <w:ilvl w:val="0"/>
          <w:numId w:val="5"/>
        </w:numPr>
      </w:pPr>
      <w:r>
        <w:t xml:space="preserve">Program length (duration) </w:t>
      </w:r>
    </w:p>
    <w:p w14:paraId="18C38244" w14:textId="77777777" w:rsidR="00487F89" w:rsidRDefault="00BE3A84" w:rsidP="00BE3A84">
      <w:pPr>
        <w:pStyle w:val="ListParagraph"/>
        <w:keepNext/>
        <w:numPr>
          <w:ilvl w:val="0"/>
          <w:numId w:val="5"/>
        </w:numPr>
      </w:pPr>
      <w:r>
        <w:t xml:space="preserve">Program total credit hours </w:t>
      </w:r>
    </w:p>
    <w:p w14:paraId="1F6932C9" w14:textId="77777777" w:rsidR="00487F89" w:rsidRDefault="00487F89" w:rsidP="00BE3A84">
      <w:pPr>
        <w:pStyle w:val="ListParagraph"/>
        <w:keepNext/>
        <w:numPr>
          <w:ilvl w:val="0"/>
          <w:numId w:val="5"/>
        </w:numPr>
      </w:pPr>
      <w:r>
        <w:t>Admission cri</w:t>
      </w:r>
      <w:r w:rsidR="00BE3A84">
        <w:t>teria and process</w:t>
      </w:r>
    </w:p>
    <w:p w14:paraId="21CE18D2" w14:textId="77777777" w:rsidR="00487F89" w:rsidRDefault="00487F89" w:rsidP="00487F89">
      <w:pPr>
        <w:keepNext/>
      </w:pPr>
    </w:p>
    <w:p w14:paraId="7A9AF4EC" w14:textId="77777777" w:rsidR="00BE3A84" w:rsidRDefault="00BE3A84" w:rsidP="00487F89">
      <w:pPr>
        <w:keepNext/>
      </w:pPr>
    </w:p>
    <w:p w14:paraId="25B2EA43" w14:textId="77777777" w:rsidR="00BE3A84" w:rsidRDefault="00BE3A84" w:rsidP="00487F89">
      <w:pPr>
        <w:keepNext/>
      </w:pPr>
    </w:p>
    <w:p w14:paraId="1AF76CBC" w14:textId="0749582F" w:rsidR="00BE3A84" w:rsidRDefault="00BE3A84" w:rsidP="00487F89">
      <w:pPr>
        <w:keepNext/>
      </w:pPr>
    </w:p>
    <w:p w14:paraId="21132F1B" w14:textId="77777777" w:rsidR="00487F89" w:rsidRDefault="00487F89" w:rsidP="00487F89">
      <w:pPr>
        <w:keepNext/>
      </w:pPr>
    </w:p>
    <w:p w14:paraId="7802EB3B" w14:textId="411BD8B5" w:rsidR="00487F89" w:rsidRDefault="00487F89" w:rsidP="00BE3A84">
      <w:pPr>
        <w:keepNext/>
      </w:pPr>
      <w:r>
        <w:t>Which existing degree programs, if any, may be affe</w:t>
      </w:r>
      <w:r w:rsidR="00D1556B">
        <w:t>cted (positively or negatively)?</w:t>
      </w:r>
    </w:p>
    <w:p w14:paraId="23074121" w14:textId="77777777" w:rsidR="00BE3A84" w:rsidRDefault="00BE3A84" w:rsidP="00BE3A84">
      <w:pPr>
        <w:keepNext/>
      </w:pPr>
    </w:p>
    <w:p w14:paraId="685A4ADB" w14:textId="77777777" w:rsidR="00BE3A84" w:rsidRDefault="00BE3A84" w:rsidP="00BE3A84">
      <w:pPr>
        <w:keepNext/>
      </w:pPr>
    </w:p>
    <w:p w14:paraId="6AF6926A" w14:textId="77777777" w:rsidR="00BE3A84" w:rsidRDefault="00BE3A84" w:rsidP="00BE3A84">
      <w:pPr>
        <w:keepNext/>
      </w:pPr>
    </w:p>
    <w:p w14:paraId="105BEB11" w14:textId="77777777" w:rsidR="00BE3A84" w:rsidRDefault="00BE3A84" w:rsidP="00BE3A84">
      <w:pPr>
        <w:keepNext/>
      </w:pPr>
    </w:p>
    <w:p w14:paraId="315596B6" w14:textId="77777777" w:rsidR="00BE3A84" w:rsidRDefault="00BE3A84" w:rsidP="00BE3A84">
      <w:pPr>
        <w:keepNext/>
      </w:pPr>
    </w:p>
    <w:p w14:paraId="3B838C0D" w14:textId="77777777" w:rsidR="00BE3A84" w:rsidRDefault="00BE3A84" w:rsidP="00BE3A84">
      <w:pPr>
        <w:keepNext/>
      </w:pPr>
    </w:p>
    <w:p w14:paraId="40A09096" w14:textId="77777777" w:rsidR="00BE3A84" w:rsidRDefault="00BE3A84" w:rsidP="00BE3A84">
      <w:pPr>
        <w:keepNext/>
      </w:pPr>
    </w:p>
    <w:p w14:paraId="6AD7975E" w14:textId="77777777" w:rsidR="00BE3A84" w:rsidRDefault="00BE3A84" w:rsidP="00BE3A84">
      <w:pPr>
        <w:keepNext/>
      </w:pPr>
      <w:r>
        <w:t>What other impacts may be associated with this new or changed program (e.g., relationships among faculty and staff, workload expectations, competition for resources/space, specialized accreditation requirements)?</w:t>
      </w:r>
    </w:p>
    <w:p w14:paraId="6BD6D8EC" w14:textId="77777777" w:rsidR="00BE3A84" w:rsidRDefault="00BE3A84" w:rsidP="00BE3A84">
      <w:pPr>
        <w:keepNext/>
      </w:pPr>
    </w:p>
    <w:p w14:paraId="2C4CC59B" w14:textId="77777777" w:rsidR="00BE3A84" w:rsidRDefault="00BE3A84" w:rsidP="00BE3A84">
      <w:pPr>
        <w:keepNext/>
      </w:pPr>
    </w:p>
    <w:p w14:paraId="18458621" w14:textId="77777777" w:rsidR="00BE3A84" w:rsidRDefault="00BE3A84" w:rsidP="00BE3A84">
      <w:pPr>
        <w:keepNext/>
      </w:pPr>
    </w:p>
    <w:p w14:paraId="3E376A05" w14:textId="77777777" w:rsidR="00BE3A84" w:rsidRDefault="00BE3A84" w:rsidP="00BE3A84">
      <w:pPr>
        <w:keepNext/>
      </w:pPr>
    </w:p>
    <w:p w14:paraId="6EEB06F9" w14:textId="77777777" w:rsidR="00BE3A84" w:rsidRDefault="00BE3A84" w:rsidP="00BE3A84">
      <w:pPr>
        <w:keepNext/>
      </w:pPr>
    </w:p>
    <w:p w14:paraId="49777166" w14:textId="64556860" w:rsidR="00BE3A84" w:rsidRDefault="00BE3A84" w:rsidP="00BE3A84">
      <w:pPr>
        <w:keepNext/>
      </w:pPr>
    </w:p>
    <w:p w14:paraId="3B9215CC" w14:textId="77777777" w:rsidR="00D1556B" w:rsidRDefault="00D1556B" w:rsidP="00BE3A84">
      <w:pPr>
        <w:keepNext/>
      </w:pPr>
    </w:p>
    <w:p w14:paraId="0646221C" w14:textId="77777777" w:rsidR="00BE3A84" w:rsidRDefault="00BE3A84" w:rsidP="00BE3A84">
      <w:pPr>
        <w:keepNext/>
      </w:pPr>
    </w:p>
    <w:p w14:paraId="4B974DA9" w14:textId="77777777" w:rsidR="00BE3A84" w:rsidRDefault="00BE3A84" w:rsidP="00BE3A84">
      <w:pPr>
        <w:keepNext/>
      </w:pPr>
      <w:r>
        <w:lastRenderedPageBreak/>
        <w:t>Substantive Change Review</w:t>
      </w:r>
    </w:p>
    <w:tbl>
      <w:tblPr>
        <w:tblStyle w:val="QQuestionTable"/>
        <w:tblW w:w="9576" w:type="auto"/>
        <w:tblLook w:val="07E0" w:firstRow="1" w:lastRow="1" w:firstColumn="1" w:lastColumn="1" w:noHBand="1" w:noVBand="1"/>
      </w:tblPr>
      <w:tblGrid>
        <w:gridCol w:w="2358"/>
        <w:gridCol w:w="2331"/>
        <w:gridCol w:w="2330"/>
        <w:gridCol w:w="2341"/>
      </w:tblGrid>
      <w:tr w:rsidR="00BE3A84" w14:paraId="36A6A931" w14:textId="77777777" w:rsidTr="00057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68B1CCC" w14:textId="77777777" w:rsidR="00BE3A84" w:rsidRDefault="00BE3A84" w:rsidP="00057BEC">
            <w:pPr>
              <w:keepNext/>
            </w:pPr>
          </w:p>
        </w:tc>
        <w:tc>
          <w:tcPr>
            <w:tcW w:w="2394" w:type="dxa"/>
          </w:tcPr>
          <w:p w14:paraId="21DC6DC4"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Yes (3)</w:t>
            </w:r>
          </w:p>
        </w:tc>
        <w:tc>
          <w:tcPr>
            <w:tcW w:w="2394" w:type="dxa"/>
          </w:tcPr>
          <w:p w14:paraId="206BBFC3"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No (5)</w:t>
            </w:r>
          </w:p>
        </w:tc>
        <w:tc>
          <w:tcPr>
            <w:tcW w:w="2394" w:type="dxa"/>
          </w:tcPr>
          <w:p w14:paraId="60A86139"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Unsure (4)</w:t>
            </w:r>
          </w:p>
        </w:tc>
      </w:tr>
      <w:tr w:rsidR="00BE3A84" w14:paraId="062EBBD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32B57C57" w14:textId="77777777" w:rsidR="00BE3A84" w:rsidRDefault="00BE3A84" w:rsidP="00057BEC">
            <w:pPr>
              <w:keepNext/>
            </w:pPr>
            <w:r>
              <w:t xml:space="preserve">50% or more of the courses are developed specifically for the new program and not derived from courses in an existing program (1) </w:t>
            </w:r>
          </w:p>
        </w:tc>
        <w:tc>
          <w:tcPr>
            <w:tcW w:w="2394" w:type="dxa"/>
          </w:tcPr>
          <w:p w14:paraId="776FF0A4"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C6FB805"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4F355C9"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06126833"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49E7F274" w14:textId="77777777" w:rsidR="00BE3A84" w:rsidRDefault="00BE3A84" w:rsidP="00057BEC">
            <w:pPr>
              <w:keepNext/>
            </w:pPr>
            <w:r>
              <w:t xml:space="preserve">Requires the allocation of substantial financial investment or resources (2) </w:t>
            </w:r>
          </w:p>
        </w:tc>
        <w:tc>
          <w:tcPr>
            <w:tcW w:w="2394" w:type="dxa"/>
          </w:tcPr>
          <w:p w14:paraId="624D2873"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4515BB9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6DCA545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1C78E62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0B3410DF" w14:textId="77777777" w:rsidR="00BE3A84" w:rsidRDefault="00BE3A84" w:rsidP="00057BEC">
            <w:pPr>
              <w:keepNext/>
            </w:pPr>
            <w:r>
              <w:t xml:space="preserve">Departure from current programs (i.e., new CIP code at the two-digit level) (3) </w:t>
            </w:r>
          </w:p>
        </w:tc>
        <w:tc>
          <w:tcPr>
            <w:tcW w:w="2394" w:type="dxa"/>
          </w:tcPr>
          <w:p w14:paraId="6777F228"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F91DCBE"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9CE5AAA"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78BABAF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65214692" w14:textId="77777777" w:rsidR="00BE3A84" w:rsidRDefault="00BE3A84" w:rsidP="00057BEC">
            <w:pPr>
              <w:keepNext/>
            </w:pPr>
            <w:r>
              <w:t xml:space="preserve">Plan to hire additional faculty with new expertise (4) </w:t>
            </w:r>
          </w:p>
        </w:tc>
        <w:tc>
          <w:tcPr>
            <w:tcW w:w="2394" w:type="dxa"/>
          </w:tcPr>
          <w:p w14:paraId="489D2CE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50D14A6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82118A2"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4F7D1B4A"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2EA2A351" w14:textId="77777777" w:rsidR="00BE3A84" w:rsidRDefault="00BE3A84" w:rsidP="00057BEC">
            <w:pPr>
              <w:keepNext/>
            </w:pPr>
            <w:r>
              <w:t xml:space="preserve">Plan to acquire specialized accreditation (5) </w:t>
            </w:r>
          </w:p>
        </w:tc>
        <w:tc>
          <w:tcPr>
            <w:tcW w:w="2394" w:type="dxa"/>
          </w:tcPr>
          <w:p w14:paraId="30602654"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3AB3E6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B86DA9B"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03304FC7"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0D8CBB74" w14:textId="77777777" w:rsidR="00BE3A84" w:rsidRDefault="00BE3A84" w:rsidP="00057BEC">
            <w:pPr>
              <w:keepNext/>
            </w:pPr>
            <w:r>
              <w:t xml:space="preserve">Starting competency-based education program (6) </w:t>
            </w:r>
          </w:p>
        </w:tc>
        <w:tc>
          <w:tcPr>
            <w:tcW w:w="2394" w:type="dxa"/>
          </w:tcPr>
          <w:p w14:paraId="6B001540"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D3C165B"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532A6A9"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21478240"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6F71497A" w14:textId="77777777" w:rsidR="00BE3A84" w:rsidRDefault="00BE3A84" w:rsidP="00057BEC">
            <w:pPr>
              <w:keepNext/>
            </w:pPr>
            <w:r>
              <w:t xml:space="preserve">Cancellation or suspension of program (7) </w:t>
            </w:r>
          </w:p>
        </w:tc>
        <w:tc>
          <w:tcPr>
            <w:tcW w:w="2394" w:type="dxa"/>
          </w:tcPr>
          <w:p w14:paraId="681CB26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2FF4E52C"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610894F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73968246"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4F5CA5C5" w14:textId="77777777" w:rsidR="00BE3A84" w:rsidRDefault="00BE3A84" w:rsidP="00057BEC">
            <w:pPr>
              <w:keepNext/>
            </w:pPr>
            <w:r>
              <w:t>Is the proposed program a "stand alone" certificate program (i.e., student can earn the certificate without seeking another degree from Drake</w:t>
            </w:r>
            <w:proofErr w:type="gramStart"/>
            <w:r>
              <w:t>).</w:t>
            </w:r>
            <w:proofErr w:type="gramEnd"/>
            <w:r>
              <w:t xml:space="preserve"> (8) </w:t>
            </w:r>
          </w:p>
        </w:tc>
        <w:tc>
          <w:tcPr>
            <w:tcW w:w="2394" w:type="dxa"/>
          </w:tcPr>
          <w:p w14:paraId="30504C3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3887EB3"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6714CA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bl>
    <w:p w14:paraId="7010AEF0" w14:textId="77777777" w:rsidR="00BE3A84" w:rsidRDefault="00BE3A84" w:rsidP="00BE3A84">
      <w:pPr>
        <w:keepNext/>
      </w:pPr>
    </w:p>
    <w:p w14:paraId="4B14229A" w14:textId="77777777" w:rsidR="00BE3A84" w:rsidRDefault="00BE3A84" w:rsidP="00BE3A84">
      <w:pPr>
        <w:keepNext/>
      </w:pPr>
    </w:p>
    <w:p w14:paraId="5E8039B2" w14:textId="77777777" w:rsidR="00BE3A84" w:rsidRDefault="00BE3A84" w:rsidP="00BE3A84">
      <w:pPr>
        <w:keepNext/>
      </w:pPr>
    </w:p>
    <w:p w14:paraId="5E2B2694" w14:textId="77777777" w:rsidR="00D1556B" w:rsidRDefault="00D1556B" w:rsidP="00BE3A84">
      <w:pPr>
        <w:keepNext/>
      </w:pPr>
    </w:p>
    <w:p w14:paraId="3B757F4C" w14:textId="41470F0E" w:rsidR="00BE3A84" w:rsidRDefault="00BE3A84" w:rsidP="00BE3A84">
      <w:pPr>
        <w:keepNext/>
      </w:pPr>
      <w:r>
        <w:t>Please describe the educational objectives</w:t>
      </w:r>
    </w:p>
    <w:p w14:paraId="25A14D92" w14:textId="77777777" w:rsidR="00BE3A84" w:rsidRDefault="00BE3A84" w:rsidP="00BE3A84">
      <w:pPr>
        <w:keepNext/>
      </w:pPr>
    </w:p>
    <w:p w14:paraId="38298E0A" w14:textId="77777777" w:rsidR="00BE3A84" w:rsidRDefault="00BE3A84" w:rsidP="00BE3A84">
      <w:pPr>
        <w:keepNext/>
      </w:pPr>
      <w:r>
        <w:t xml:space="preserve">Curriculum requirements: </w:t>
      </w:r>
    </w:p>
    <w:p w14:paraId="2D3AF1B9" w14:textId="77777777" w:rsidR="00BE3A84" w:rsidRDefault="00BE3A84" w:rsidP="00BE3A84">
      <w:pPr>
        <w:pStyle w:val="ListParagraph"/>
        <w:keepNext/>
        <w:numPr>
          <w:ilvl w:val="0"/>
          <w:numId w:val="6"/>
        </w:numPr>
        <w:spacing w:line="276" w:lineRule="auto"/>
        <w:contextualSpacing w:val="0"/>
      </w:pPr>
      <w:r>
        <w:lastRenderedPageBreak/>
        <w:t>Program overview, curriculum guide/outline including Drake Curriculum, and pattern of attendance (use the template below)</w:t>
      </w:r>
    </w:p>
    <w:p w14:paraId="495802C0" w14:textId="77777777" w:rsidR="00BE3A84" w:rsidRPr="008E47EA" w:rsidRDefault="00BE3A84" w:rsidP="00BE3A84">
      <w:pPr>
        <w:pStyle w:val="ListParagraph"/>
        <w:keepNext/>
        <w:numPr>
          <w:ilvl w:val="0"/>
          <w:numId w:val="6"/>
        </w:numPr>
        <w:spacing w:line="276" w:lineRule="auto"/>
        <w:contextualSpacing w:val="0"/>
        <w:rPr>
          <w:u w:val="single"/>
        </w:rPr>
      </w:pPr>
      <w:r>
        <w:t xml:space="preserve">Describe the curriculum requirements for completion of the degree programs, </w:t>
      </w:r>
      <w:r w:rsidRPr="008E47EA">
        <w:rPr>
          <w:u w:val="single"/>
        </w:rPr>
        <w:t>with clear identification of r</w:t>
      </w:r>
      <w:r>
        <w:rPr>
          <w:u w:val="single"/>
        </w:rPr>
        <w:t>equired and elective courses.</w:t>
      </w:r>
      <w:r w:rsidR="009648B7">
        <w:rPr>
          <w:u w:val="single"/>
        </w:rPr>
        <w:t xml:space="preserve"> Indicate what classes will be allowed for electives (important for the degree audit).</w:t>
      </w:r>
    </w:p>
    <w:p w14:paraId="506E5099" w14:textId="77777777" w:rsidR="00BE3A84" w:rsidRDefault="00BE3A84" w:rsidP="00BE3A84">
      <w:pPr>
        <w:pStyle w:val="ListParagraph"/>
        <w:keepNext/>
        <w:numPr>
          <w:ilvl w:val="0"/>
          <w:numId w:val="6"/>
        </w:numPr>
        <w:spacing w:line="276" w:lineRule="auto"/>
        <w:contextualSpacing w:val="0"/>
      </w:pPr>
      <w:r>
        <w:t xml:space="preserve">Identify new courses to be developed.  Include a curriculum calendar for each pattern of attendance for the program. </w:t>
      </w:r>
      <w:r>
        <w:tab/>
        <w:t xml:space="preserve">For undergraduate programs indicate how Drake Curriculum Requirements will be met. </w:t>
      </w:r>
      <w:r>
        <w:tab/>
      </w:r>
    </w:p>
    <w:p w14:paraId="3316D70C" w14:textId="77777777" w:rsidR="00BE3A84" w:rsidRDefault="00BE3A84" w:rsidP="00BE3A84">
      <w:pPr>
        <w:pStyle w:val="ListParagraph"/>
        <w:keepNext/>
        <w:numPr>
          <w:ilvl w:val="0"/>
          <w:numId w:val="6"/>
        </w:numPr>
        <w:spacing w:line="276" w:lineRule="auto"/>
        <w:contextualSpacing w:val="0"/>
      </w:pPr>
      <w:r>
        <w:t xml:space="preserve">Outline the pattern of attendance based on required terms of attendance as related to accreditation purposes for the program. </w:t>
      </w:r>
      <w:r>
        <w:tab/>
      </w:r>
    </w:p>
    <w:p w14:paraId="0E44BC8E" w14:textId="77777777" w:rsidR="00BE3A84" w:rsidRDefault="00BE3A84" w:rsidP="00BE3A84">
      <w:pPr>
        <w:pStyle w:val="ListParagraph"/>
        <w:keepNext/>
        <w:numPr>
          <w:ilvl w:val="0"/>
          <w:numId w:val="6"/>
        </w:numPr>
        <w:spacing w:line="276" w:lineRule="auto"/>
        <w:contextualSpacing w:val="0"/>
      </w:pPr>
      <w:r>
        <w:t xml:space="preserve">Outline the potential ramifications/impact of the curriculum on delivery of other undergraduate/graduate programs, delivery of the Drake Curriculum, or support needs (e.g., Academic Success, online programming, community engaged learning, Drake International). </w:t>
      </w:r>
    </w:p>
    <w:p w14:paraId="7E025B37" w14:textId="77777777" w:rsidR="00BE3A84" w:rsidRDefault="00BE3A84" w:rsidP="00BE3A84">
      <w:pPr>
        <w:keepNext/>
        <w:spacing w:line="276" w:lineRule="auto"/>
      </w:pPr>
    </w:p>
    <w:p w14:paraId="3B723FB2" w14:textId="77777777" w:rsidR="00BE3A84" w:rsidRPr="00BE3A84" w:rsidRDefault="00BE3A84" w:rsidP="00BE3A84">
      <w:pPr>
        <w:pStyle w:val="ListParagraph"/>
        <w:shd w:val="clear" w:color="auto" w:fill="FFFFFF"/>
        <w:spacing w:before="100" w:beforeAutospacing="1" w:after="100" w:afterAutospacing="1"/>
        <w:textAlignment w:val="baseline"/>
        <w:outlineLvl w:val="1"/>
        <w:rPr>
          <w:rFonts w:ascii="Helvetica" w:eastAsia="Times New Roman" w:hAnsi="Helvetica" w:cs="Helvetica"/>
          <w:b/>
          <w:bCs/>
          <w:caps/>
          <w:color w:val="0096FA"/>
          <w:sz w:val="36"/>
          <w:szCs w:val="36"/>
        </w:rPr>
      </w:pPr>
      <w:r w:rsidRPr="00BE3A84">
        <w:rPr>
          <w:rFonts w:ascii="Helvetica" w:eastAsia="Times New Roman" w:hAnsi="Helvetica" w:cs="Helvetica"/>
          <w:b/>
          <w:bCs/>
          <w:caps/>
          <w:color w:val="0096FA"/>
          <w:sz w:val="36"/>
          <w:szCs w:val="36"/>
        </w:rPr>
        <w:t>PROGRAM OVERVIEW</w:t>
      </w:r>
    </w:p>
    <w:p w14:paraId="29026D1A" w14:textId="77777777" w:rsidR="00BE3A84" w:rsidRPr="00BE3A84" w:rsidRDefault="00BE3A84" w:rsidP="00BE3A84">
      <w:pPr>
        <w:pStyle w:val="ListParagraph"/>
        <w:shd w:val="clear" w:color="auto" w:fill="FFFFFF"/>
        <w:spacing w:before="100" w:beforeAutospacing="1" w:after="100" w:afterAutospacing="1"/>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Description</w:t>
      </w:r>
    </w:p>
    <w:p w14:paraId="5D204553" w14:textId="77777777" w:rsidR="00BE3A84" w:rsidRPr="00BE3A84" w:rsidRDefault="00780B80" w:rsidP="00BE3A84">
      <w:pPr>
        <w:pStyle w:val="ListParagraph"/>
        <w:rPr>
          <w:rFonts w:ascii="Times New Roman" w:eastAsia="Times New Roman" w:hAnsi="Times New Roman" w:cs="Times New Roman"/>
        </w:rPr>
      </w:pPr>
      <w:r>
        <w:rPr>
          <w:rFonts w:eastAsia="Times New Roman"/>
        </w:rPr>
        <w:pict w14:anchorId="70F3FD7F">
          <v:rect id="_x0000_i1025" style="width:547.5pt;height:0" o:hrpct="0" o:hrstd="t" o:hrnoshade="t" o:hr="t" fillcolor="#0096fa" stroked="f"/>
        </w:pict>
      </w:r>
    </w:p>
    <w:p w14:paraId="3A107AE9" w14:textId="77777777" w:rsidR="00BE3A84" w:rsidRPr="009648B7" w:rsidRDefault="00BE3A84" w:rsidP="009648B7">
      <w:pPr>
        <w:pStyle w:val="ListParagraph"/>
        <w:shd w:val="clear" w:color="auto" w:fill="FFFFFF"/>
        <w:spacing w:before="100" w:beforeAutospacing="1" w:after="100" w:afterAutospacing="1"/>
        <w:textAlignment w:val="baseline"/>
        <w:outlineLvl w:val="1"/>
        <w:rPr>
          <w:rFonts w:ascii="Helvetica" w:eastAsia="Times New Roman" w:hAnsi="Helvetica" w:cs="Helvetica"/>
          <w:b/>
          <w:bCs/>
          <w:caps/>
          <w:color w:val="0096FA"/>
          <w:sz w:val="36"/>
          <w:szCs w:val="36"/>
        </w:rPr>
      </w:pPr>
      <w:r w:rsidRPr="00BE3A84">
        <w:rPr>
          <w:rFonts w:ascii="Helvetica" w:eastAsia="Times New Roman" w:hAnsi="Helvetica" w:cs="Helvetica"/>
          <w:b/>
          <w:bCs/>
          <w:caps/>
          <w:color w:val="0096FA"/>
          <w:sz w:val="36"/>
          <w:szCs w:val="36"/>
        </w:rPr>
        <w:t>DEGREE REQUIREMENTS</w:t>
      </w:r>
    </w:p>
    <w:tbl>
      <w:tblPr>
        <w:tblW w:w="756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6527"/>
        <w:gridCol w:w="1033"/>
      </w:tblGrid>
      <w:tr w:rsidR="00BE3A84" w:rsidRPr="00BE3A84" w14:paraId="23ECE8F1" w14:textId="77777777" w:rsidTr="00BE3A84">
        <w:tc>
          <w:tcPr>
            <w:tcW w:w="6675" w:type="dxa"/>
            <w:tcBorders>
              <w:top w:val="nil"/>
              <w:left w:val="nil"/>
              <w:bottom w:val="nil"/>
              <w:right w:val="nil"/>
            </w:tcBorders>
            <w:shd w:val="clear" w:color="auto" w:fill="FFFFFF"/>
            <w:tcMar>
              <w:top w:w="60" w:type="dxa"/>
              <w:left w:w="120" w:type="dxa"/>
              <w:bottom w:w="60" w:type="dxa"/>
              <w:right w:w="120" w:type="dxa"/>
            </w:tcMar>
            <w:hideMark/>
          </w:tcPr>
          <w:p w14:paraId="25481CDB" w14:textId="77777777" w:rsidR="00BE3A84" w:rsidRPr="00BE3A84" w:rsidRDefault="00BE3A84" w:rsidP="00BE3A84">
            <w:pPr>
              <w:spacing w:after="0" w:line="240" w:lineRule="auto"/>
              <w:rPr>
                <w:rFonts w:ascii="inherit" w:eastAsia="Times New Roman" w:hAnsi="inherit" w:cs="Times New Roman"/>
                <w:color w:val="000000"/>
                <w:sz w:val="24"/>
                <w:szCs w:val="24"/>
              </w:rPr>
            </w:pPr>
            <w:r w:rsidRPr="00BE3A84">
              <w:rPr>
                <w:rFonts w:ascii="inherit" w:eastAsia="Times New Roman" w:hAnsi="inherit" w:cs="Times New Roman"/>
                <w:b/>
                <w:bCs/>
                <w:color w:val="000000"/>
                <w:sz w:val="24"/>
                <w:szCs w:val="24"/>
                <w:bdr w:val="none" w:sz="0" w:space="0" w:color="auto" w:frame="1"/>
              </w:rPr>
              <w:t>Course</w:t>
            </w:r>
          </w:p>
        </w:tc>
        <w:tc>
          <w:tcPr>
            <w:tcW w:w="885" w:type="dxa"/>
            <w:tcBorders>
              <w:top w:val="nil"/>
              <w:left w:val="nil"/>
              <w:bottom w:val="nil"/>
              <w:right w:val="nil"/>
            </w:tcBorders>
            <w:shd w:val="clear" w:color="auto" w:fill="FFFFFF"/>
            <w:tcMar>
              <w:top w:w="60" w:type="dxa"/>
              <w:left w:w="120" w:type="dxa"/>
              <w:bottom w:w="60" w:type="dxa"/>
              <w:right w:w="120" w:type="dxa"/>
            </w:tcMar>
            <w:hideMark/>
          </w:tcPr>
          <w:p w14:paraId="5A87B9BA" w14:textId="77777777" w:rsidR="00BE3A84" w:rsidRPr="00BE3A84" w:rsidRDefault="00BE3A84" w:rsidP="00BE3A84">
            <w:pPr>
              <w:spacing w:after="0" w:line="240" w:lineRule="auto"/>
              <w:rPr>
                <w:rFonts w:ascii="inherit" w:eastAsia="Times New Roman" w:hAnsi="inherit" w:cs="Times New Roman"/>
                <w:color w:val="000000"/>
                <w:sz w:val="24"/>
                <w:szCs w:val="24"/>
              </w:rPr>
            </w:pPr>
            <w:r w:rsidRPr="00BE3A84">
              <w:rPr>
                <w:rFonts w:ascii="inherit" w:eastAsia="Times New Roman" w:hAnsi="inherit" w:cs="Times New Roman"/>
                <w:b/>
                <w:bCs/>
                <w:color w:val="000000"/>
                <w:sz w:val="24"/>
                <w:szCs w:val="24"/>
                <w:bdr w:val="none" w:sz="0" w:space="0" w:color="auto" w:frame="1"/>
              </w:rPr>
              <w:t>Credits</w:t>
            </w:r>
          </w:p>
        </w:tc>
      </w:tr>
      <w:tr w:rsidR="00BE3A84" w:rsidRPr="00BE3A84" w14:paraId="1FD80CDA"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52B12D42"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7222104B"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0D943F1E" w14:textId="77777777" w:rsidTr="009648B7">
        <w:tc>
          <w:tcPr>
            <w:tcW w:w="6675" w:type="dxa"/>
            <w:tcBorders>
              <w:top w:val="nil"/>
              <w:left w:val="nil"/>
              <w:bottom w:val="nil"/>
              <w:right w:val="nil"/>
            </w:tcBorders>
            <w:shd w:val="clear" w:color="auto" w:fill="FFFFFF"/>
            <w:tcMar>
              <w:top w:w="60" w:type="dxa"/>
              <w:left w:w="450" w:type="dxa"/>
              <w:bottom w:w="60" w:type="dxa"/>
              <w:right w:w="120" w:type="dxa"/>
            </w:tcMar>
          </w:tcPr>
          <w:p w14:paraId="3E71C78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2E0193EA"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63590A25" w14:textId="77777777" w:rsidTr="009648B7">
        <w:tc>
          <w:tcPr>
            <w:tcW w:w="6675" w:type="dxa"/>
            <w:tcBorders>
              <w:top w:val="nil"/>
              <w:left w:val="nil"/>
              <w:bottom w:val="nil"/>
              <w:right w:val="nil"/>
            </w:tcBorders>
            <w:shd w:val="clear" w:color="auto" w:fill="F9F9F9"/>
            <w:tcMar>
              <w:top w:w="60" w:type="dxa"/>
              <w:left w:w="450" w:type="dxa"/>
              <w:bottom w:w="60" w:type="dxa"/>
              <w:right w:w="120" w:type="dxa"/>
            </w:tcMar>
          </w:tcPr>
          <w:p w14:paraId="0B4623D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1CD99C9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4148AFD3" w14:textId="77777777" w:rsidTr="009648B7">
        <w:tc>
          <w:tcPr>
            <w:tcW w:w="6675" w:type="dxa"/>
            <w:tcBorders>
              <w:top w:val="nil"/>
              <w:left w:val="nil"/>
              <w:bottom w:val="nil"/>
              <w:right w:val="nil"/>
            </w:tcBorders>
            <w:shd w:val="clear" w:color="auto" w:fill="FFFFFF"/>
            <w:tcMar>
              <w:top w:w="60" w:type="dxa"/>
              <w:left w:w="450" w:type="dxa"/>
              <w:bottom w:w="60" w:type="dxa"/>
              <w:right w:w="120" w:type="dxa"/>
            </w:tcMar>
          </w:tcPr>
          <w:p w14:paraId="69E71D9B"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6267C04A"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39074C9"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1C8DFC6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0E19EC71"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2A69876" w14:textId="77777777" w:rsidTr="009648B7">
        <w:tc>
          <w:tcPr>
            <w:tcW w:w="6675" w:type="dxa"/>
            <w:tcBorders>
              <w:top w:val="nil"/>
              <w:left w:val="nil"/>
              <w:bottom w:val="nil"/>
              <w:right w:val="nil"/>
            </w:tcBorders>
            <w:shd w:val="clear" w:color="auto" w:fill="FFFFFF"/>
            <w:tcMar>
              <w:top w:w="60" w:type="dxa"/>
              <w:left w:w="120" w:type="dxa"/>
              <w:bottom w:w="60" w:type="dxa"/>
              <w:right w:w="120" w:type="dxa"/>
            </w:tcMar>
          </w:tcPr>
          <w:p w14:paraId="27DCEC4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61624965"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5CEFE14D"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1C33A882"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04D43B34"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1C9DDCB" w14:textId="77777777" w:rsidTr="009648B7">
        <w:tc>
          <w:tcPr>
            <w:tcW w:w="6675" w:type="dxa"/>
            <w:tcBorders>
              <w:top w:val="nil"/>
              <w:left w:val="nil"/>
              <w:bottom w:val="nil"/>
              <w:right w:val="nil"/>
            </w:tcBorders>
            <w:shd w:val="clear" w:color="auto" w:fill="FFFFFF"/>
            <w:tcMar>
              <w:top w:w="60" w:type="dxa"/>
              <w:left w:w="120" w:type="dxa"/>
              <w:bottom w:w="60" w:type="dxa"/>
              <w:right w:w="120" w:type="dxa"/>
            </w:tcMar>
          </w:tcPr>
          <w:p w14:paraId="79A335A3"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054DB949"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01E6BD90"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084E7809"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455FA91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E838A07" w14:textId="77777777" w:rsidTr="00BE3A84">
        <w:tc>
          <w:tcPr>
            <w:tcW w:w="6675" w:type="dxa"/>
            <w:tcBorders>
              <w:top w:val="nil"/>
              <w:left w:val="nil"/>
              <w:bottom w:val="nil"/>
              <w:right w:val="nil"/>
            </w:tcBorders>
            <w:shd w:val="clear" w:color="auto" w:fill="FFFFFF"/>
            <w:tcMar>
              <w:top w:w="60" w:type="dxa"/>
              <w:left w:w="120" w:type="dxa"/>
              <w:bottom w:w="60" w:type="dxa"/>
              <w:right w:w="120" w:type="dxa"/>
            </w:tcMar>
            <w:hideMark/>
          </w:tcPr>
          <w:p w14:paraId="0C02E780" w14:textId="77777777" w:rsidR="00BE3A84" w:rsidRPr="00BE3A84" w:rsidRDefault="009648B7" w:rsidP="009648B7">
            <w:pPr>
              <w:spacing w:after="0" w:line="240" w:lineRule="auto"/>
              <w:rPr>
                <w:rFonts w:ascii="inherit" w:eastAsia="Times New Roman" w:hAnsi="inherit" w:cs="Times New Roman"/>
                <w:color w:val="000000"/>
                <w:sz w:val="24"/>
                <w:szCs w:val="24"/>
              </w:rPr>
            </w:pPr>
            <w:r>
              <w:rPr>
                <w:rFonts w:ascii="inherit" w:eastAsia="Times New Roman" w:hAnsi="inherit" w:cs="Times New Roman"/>
                <w:color w:val="000000"/>
                <w:sz w:val="24"/>
                <w:szCs w:val="24"/>
              </w:rPr>
              <w:t xml:space="preserve">TOTAL </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6677D71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bl>
    <w:p w14:paraId="016D0C22" w14:textId="05A95FCE" w:rsidR="00BE3A84" w:rsidRDefault="00BE3A84" w:rsidP="00BE3A84">
      <w:pPr>
        <w:keepNext/>
      </w:pPr>
      <w:r>
        <w:lastRenderedPageBreak/>
        <w:t xml:space="preserve">Program assessment  </w:t>
      </w:r>
      <w:r>
        <w:tab/>
      </w:r>
    </w:p>
    <w:p w14:paraId="4F77261A" w14:textId="77777777" w:rsidR="00BE3A84" w:rsidRDefault="00BE3A84" w:rsidP="00BE3A84">
      <w:pPr>
        <w:pStyle w:val="ListParagraph"/>
        <w:keepNext/>
        <w:numPr>
          <w:ilvl w:val="0"/>
          <w:numId w:val="7"/>
        </w:numPr>
      </w:pPr>
      <w:r>
        <w:t xml:space="preserve">What are the learning outcomes for the program? </w:t>
      </w:r>
      <w:r>
        <w:tab/>
      </w:r>
    </w:p>
    <w:p w14:paraId="28FDA4AA" w14:textId="77777777" w:rsidR="00BE3A84" w:rsidRDefault="00BE3A84" w:rsidP="00BE3A84">
      <w:pPr>
        <w:pStyle w:val="ListParagraph"/>
        <w:keepNext/>
        <w:numPr>
          <w:ilvl w:val="0"/>
          <w:numId w:val="7"/>
        </w:numPr>
      </w:pPr>
      <w:r>
        <w:t xml:space="preserve">What data/evidence is used to determine that graduates have achieved the stated outcomes for the degree?  </w:t>
      </w:r>
    </w:p>
    <w:p w14:paraId="25A2DE4F" w14:textId="77777777" w:rsidR="00BE3A84" w:rsidRDefault="00BE3A84" w:rsidP="00BE3A84">
      <w:pPr>
        <w:pStyle w:val="ListParagraph"/>
        <w:keepNext/>
        <w:numPr>
          <w:ilvl w:val="0"/>
          <w:numId w:val="7"/>
        </w:numPr>
      </w:pPr>
      <w:r>
        <w:t xml:space="preserve">Who interprets the evidence? What is the process for interpretation? </w:t>
      </w:r>
      <w:r>
        <w:tab/>
      </w:r>
    </w:p>
    <w:p w14:paraId="74373A4A" w14:textId="77777777" w:rsidR="00BE3A84" w:rsidRDefault="00BE3A84" w:rsidP="00BE3A84">
      <w:pPr>
        <w:pStyle w:val="ListParagraph"/>
        <w:keepNext/>
        <w:numPr>
          <w:ilvl w:val="0"/>
          <w:numId w:val="7"/>
        </w:numPr>
      </w:pPr>
      <w:r>
        <w:t xml:space="preserve">Describe how assessment results will be utilized to improve on the program’s effectiveness.  </w:t>
      </w:r>
      <w:r>
        <w:tab/>
      </w:r>
    </w:p>
    <w:p w14:paraId="05C40E90" w14:textId="77777777" w:rsidR="00BE3A84" w:rsidRDefault="00BE3A84" w:rsidP="00BE3A84">
      <w:pPr>
        <w:pStyle w:val="ListParagraph"/>
        <w:keepNext/>
        <w:numPr>
          <w:ilvl w:val="0"/>
          <w:numId w:val="7"/>
        </w:numPr>
      </w:pPr>
      <w:r>
        <w:t xml:space="preserve">Provide a timeline for assessment of the program’s success.    </w:t>
      </w:r>
    </w:p>
    <w:p w14:paraId="24EBB429" w14:textId="77777777" w:rsidR="009648B7" w:rsidRDefault="009648B7" w:rsidP="009648B7">
      <w:pPr>
        <w:keepNext/>
      </w:pPr>
    </w:p>
    <w:p w14:paraId="016B48AA" w14:textId="77777777" w:rsidR="009648B7" w:rsidRDefault="009648B7" w:rsidP="009648B7">
      <w:pPr>
        <w:keepNext/>
      </w:pPr>
    </w:p>
    <w:p w14:paraId="0BCF44FA" w14:textId="77777777" w:rsidR="009648B7" w:rsidRPr="009648B7" w:rsidRDefault="009648B7" w:rsidP="009648B7">
      <w:pPr>
        <w:keepNext/>
        <w:rPr>
          <w:b/>
        </w:rPr>
      </w:pPr>
      <w:r w:rsidRPr="009648B7">
        <w:rPr>
          <w:b/>
        </w:rPr>
        <w:t>Resources</w:t>
      </w:r>
    </w:p>
    <w:p w14:paraId="2995EC89" w14:textId="77777777" w:rsidR="009648B7" w:rsidRDefault="009648B7" w:rsidP="009648B7">
      <w:pPr>
        <w:keepNext/>
      </w:pPr>
      <w:r>
        <w:t xml:space="preserve">List the current Drake faculty (tenured, tenure-track, consecutive term) who are expected to teach as core faculty in the new program and briefly describe their major accomplishments in research, scholarship or creative activity in the area of the program.  </w:t>
      </w:r>
    </w:p>
    <w:p w14:paraId="77A00E35" w14:textId="77777777" w:rsidR="009648B7" w:rsidRDefault="009648B7" w:rsidP="009648B7">
      <w:pPr>
        <w:pStyle w:val="ListParagraph"/>
        <w:keepNext/>
        <w:numPr>
          <w:ilvl w:val="0"/>
          <w:numId w:val="9"/>
        </w:numPr>
      </w:pPr>
      <w:r>
        <w:t xml:space="preserve">If requesting additional faculty, programs should consider starting with continuous appointment/term contracts to support flexibility pending program development and review. If additional, faculty (tenure-track or consecutive term) will be needed by the program, note whether they will be added by reallocation within the college or requested new lines and when any new faculty are expected to be hired.  </w:t>
      </w:r>
    </w:p>
    <w:p w14:paraId="524E05EB" w14:textId="77777777" w:rsidR="009648B7" w:rsidRDefault="009648B7" w:rsidP="009648B7">
      <w:pPr>
        <w:pStyle w:val="ListParagraph"/>
        <w:keepNext/>
        <w:numPr>
          <w:ilvl w:val="0"/>
          <w:numId w:val="9"/>
        </w:numPr>
      </w:pPr>
      <w:r>
        <w:t>If the program relies on part-time instructors for required courses, project what proportion of courses in the new program will be taught by tenure-track faculty, by full-time nontenure track faculty and by part-time (adjunct) faculty. </w:t>
      </w:r>
    </w:p>
    <w:p w14:paraId="1645F7F1" w14:textId="77777777" w:rsidR="009648B7" w:rsidRDefault="009648B7" w:rsidP="009648B7">
      <w:pPr>
        <w:pStyle w:val="ListParagraph"/>
        <w:keepNext/>
        <w:numPr>
          <w:ilvl w:val="0"/>
          <w:numId w:val="9"/>
        </w:numPr>
      </w:pPr>
      <w:r>
        <w:t xml:space="preserve"> What will be the desired academic or professional qualifications of the program’s nontenure track faculty?  </w:t>
      </w:r>
    </w:p>
    <w:p w14:paraId="15459DCA" w14:textId="77777777" w:rsidR="009648B7" w:rsidRDefault="009648B7" w:rsidP="009648B7">
      <w:pPr>
        <w:pStyle w:val="ListParagraph"/>
        <w:keepNext/>
        <w:numPr>
          <w:ilvl w:val="0"/>
          <w:numId w:val="9"/>
        </w:numPr>
      </w:pPr>
      <w:r>
        <w:t>Identify any additional nontenure track faculty resources needed by the proposed program.</w:t>
      </w:r>
    </w:p>
    <w:p w14:paraId="2AC2FB91" w14:textId="77777777" w:rsidR="009648B7" w:rsidRDefault="009648B7" w:rsidP="009648B7">
      <w:pPr>
        <w:keepNext/>
      </w:pPr>
    </w:p>
    <w:p w14:paraId="1539B176" w14:textId="77777777" w:rsidR="009648B7" w:rsidRDefault="009648B7" w:rsidP="009648B7">
      <w:pPr>
        <w:keepNext/>
      </w:pPr>
    </w:p>
    <w:p w14:paraId="6159AFCA" w14:textId="193F9AC6" w:rsidR="009648B7" w:rsidRDefault="00D1556B" w:rsidP="009648B7">
      <w:pPr>
        <w:keepNext/>
      </w:pPr>
      <w:r>
        <w:t>Describe any space, library, or information technology resources needed for the program.</w:t>
      </w:r>
    </w:p>
    <w:p w14:paraId="09C5C52B" w14:textId="77777777" w:rsidR="00487F89" w:rsidRPr="00487F89" w:rsidRDefault="00487F89" w:rsidP="00487F89"/>
    <w:p w14:paraId="0329AD8F" w14:textId="77777777" w:rsidR="00BE62DB" w:rsidRDefault="00BE62DB"/>
    <w:sectPr w:rsidR="00BE6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14EA0B18"/>
    <w:multiLevelType w:val="hybridMultilevel"/>
    <w:tmpl w:val="7AA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E0735"/>
    <w:multiLevelType w:val="hybridMultilevel"/>
    <w:tmpl w:val="59D6EA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534B95"/>
    <w:multiLevelType w:val="hybridMultilevel"/>
    <w:tmpl w:val="8FA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A078E"/>
    <w:multiLevelType w:val="hybridMultilevel"/>
    <w:tmpl w:val="29E0C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8685A"/>
    <w:multiLevelType w:val="hybridMultilevel"/>
    <w:tmpl w:val="02B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0446A"/>
    <w:multiLevelType w:val="hybridMultilevel"/>
    <w:tmpl w:val="C234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4C0DE5"/>
    <w:multiLevelType w:val="hybridMultilevel"/>
    <w:tmpl w:val="8E72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994503">
    <w:abstractNumId w:val="2"/>
  </w:num>
  <w:num w:numId="2" w16cid:durableId="416487728">
    <w:abstractNumId w:val="7"/>
  </w:num>
  <w:num w:numId="3" w16cid:durableId="1401177829">
    <w:abstractNumId w:val="0"/>
  </w:num>
  <w:num w:numId="4" w16cid:durableId="1199126292">
    <w:abstractNumId w:val="4"/>
  </w:num>
  <w:num w:numId="5" w16cid:durableId="27268644">
    <w:abstractNumId w:val="6"/>
  </w:num>
  <w:num w:numId="6" w16cid:durableId="703481977">
    <w:abstractNumId w:val="3"/>
  </w:num>
  <w:num w:numId="7" w16cid:durableId="14231015">
    <w:abstractNumId w:val="1"/>
  </w:num>
  <w:num w:numId="8" w16cid:durableId="2130972869">
    <w:abstractNumId w:val="8"/>
  </w:num>
  <w:num w:numId="9" w16cid:durableId="613755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jGxMDI0NTIzMTBQ0lEKTi0uzszPAykwrAUAiGvUyiwAAAA="/>
  </w:docVars>
  <w:rsids>
    <w:rsidRoot w:val="00487F89"/>
    <w:rsid w:val="001253C3"/>
    <w:rsid w:val="001873C3"/>
    <w:rsid w:val="00487F89"/>
    <w:rsid w:val="00726FF0"/>
    <w:rsid w:val="00747CAF"/>
    <w:rsid w:val="00747F52"/>
    <w:rsid w:val="00780B80"/>
    <w:rsid w:val="007F0E0F"/>
    <w:rsid w:val="00816919"/>
    <w:rsid w:val="008D4059"/>
    <w:rsid w:val="009248AE"/>
    <w:rsid w:val="009648B7"/>
    <w:rsid w:val="00BE3A84"/>
    <w:rsid w:val="00BE62DB"/>
    <w:rsid w:val="00D1556B"/>
    <w:rsid w:val="00EF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E30EB1"/>
  <w15:chartTrackingRefBased/>
  <w15:docId w15:val="{3D07F2B4-ED8C-4B5E-94C1-70D16A51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3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E3A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487F89"/>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ListParagraph">
    <w:name w:val="List Paragraph"/>
    <w:basedOn w:val="Normal"/>
    <w:uiPriority w:val="34"/>
    <w:qFormat/>
    <w:rsid w:val="00487F89"/>
    <w:pPr>
      <w:spacing w:after="0" w:line="240" w:lineRule="auto"/>
      <w:ind w:left="720"/>
      <w:contextualSpacing/>
    </w:pPr>
    <w:rPr>
      <w:rFonts w:eastAsiaTheme="minorEastAsia"/>
      <w:sz w:val="24"/>
      <w:szCs w:val="24"/>
    </w:rPr>
  </w:style>
  <w:style w:type="numbering" w:customStyle="1" w:styleId="Singlepunch">
    <w:name w:val="Single punch"/>
    <w:rsid w:val="00487F89"/>
    <w:pPr>
      <w:numPr>
        <w:numId w:val="2"/>
      </w:numPr>
    </w:pPr>
  </w:style>
  <w:style w:type="paragraph" w:customStyle="1" w:styleId="TextEntryLine">
    <w:name w:val="TextEntryLine"/>
    <w:basedOn w:val="Normal"/>
    <w:qFormat/>
    <w:rsid w:val="00487F89"/>
    <w:pPr>
      <w:spacing w:before="240" w:after="0" w:line="240" w:lineRule="auto"/>
    </w:pPr>
    <w:rPr>
      <w:rFonts w:eastAsiaTheme="minorEastAsia"/>
    </w:rPr>
  </w:style>
  <w:style w:type="table" w:customStyle="1" w:styleId="QQuestionTable">
    <w:name w:val="QQuestionTable"/>
    <w:uiPriority w:val="99"/>
    <w:qFormat/>
    <w:rsid w:val="00BE3A84"/>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eading2Char">
    <w:name w:val="Heading 2 Char"/>
    <w:basedOn w:val="DefaultParagraphFont"/>
    <w:link w:val="Heading2"/>
    <w:uiPriority w:val="9"/>
    <w:rsid w:val="00BE3A8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E3A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A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A84"/>
    <w:rPr>
      <w:b/>
      <w:bCs/>
    </w:rPr>
  </w:style>
  <w:style w:type="character" w:styleId="Emphasis">
    <w:name w:val="Emphasis"/>
    <w:basedOn w:val="DefaultParagraphFont"/>
    <w:uiPriority w:val="20"/>
    <w:qFormat/>
    <w:rsid w:val="00BE3A84"/>
    <w:rPr>
      <w:i/>
      <w:iCs/>
    </w:rPr>
  </w:style>
  <w:style w:type="character" w:styleId="Hyperlink">
    <w:name w:val="Hyperlink"/>
    <w:basedOn w:val="DefaultParagraphFont"/>
    <w:uiPriority w:val="99"/>
    <w:unhideWhenUsed/>
    <w:rsid w:val="009248AE"/>
    <w:rPr>
      <w:color w:val="0563C1" w:themeColor="hyperlink"/>
      <w:u w:val="single"/>
    </w:rPr>
  </w:style>
  <w:style w:type="character" w:styleId="UnresolvedMention">
    <w:name w:val="Unresolved Mention"/>
    <w:basedOn w:val="DefaultParagraphFont"/>
    <w:uiPriority w:val="99"/>
    <w:semiHidden/>
    <w:unhideWhenUsed/>
    <w:rsid w:val="009248AE"/>
    <w:rPr>
      <w:color w:val="605E5C"/>
      <w:shd w:val="clear" w:color="auto" w:fill="E1DFDD"/>
    </w:rPr>
  </w:style>
  <w:style w:type="character" w:styleId="FollowedHyperlink">
    <w:name w:val="FollowedHyperlink"/>
    <w:basedOn w:val="DefaultParagraphFont"/>
    <w:uiPriority w:val="99"/>
    <w:semiHidden/>
    <w:unhideWhenUsed/>
    <w:rsid w:val="00726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ake.edu/media/departmentsoffices/academicsdivision/migratedassets/documents/20220202%20Program_Change_Application%20Preview_Qualtric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ake.edu/acad/guidelines/academicprogramchange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3" ma:contentTypeDescription="Create a new document." ma:contentTypeScope="" ma:versionID="f15b4e8f38d5510c0a0e37a3148185cc">
  <xsd:schema xmlns:xsd="http://www.w3.org/2001/XMLSchema" xmlns:xs="http://www.w3.org/2001/XMLSchema" xmlns:p="http://schemas.microsoft.com/office/2006/metadata/properties" xmlns:ns2="bc24d5f6-5db7-4218-bb2e-ed8e1ed96dc3" xmlns:ns3="9fb8b0da-b7aa-48d6-a784-9a20e3799b73" targetNamespace="http://schemas.microsoft.com/office/2006/metadata/properties" ma:root="true" ma:fieldsID="fc4294e5c930746a57fbaca5ac0753a0" ns2:_="" ns3:_="">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2AD3E-44C1-472F-9182-4CAE8A7B18CF}">
  <ds:schemaRefs>
    <ds:schemaRef ds:uri="http://schemas.microsoft.com/office/2006/documentManagement/types"/>
    <ds:schemaRef ds:uri="bc24d5f6-5db7-4218-bb2e-ed8e1ed96dc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fb8b0da-b7aa-48d6-a784-9a20e3799b73"/>
    <ds:schemaRef ds:uri="http://www.w3.org/XML/1998/namespace"/>
    <ds:schemaRef ds:uri="http://purl.org/dc/dcmitype/"/>
  </ds:schemaRefs>
</ds:datastoreItem>
</file>

<file path=customXml/itemProps2.xml><?xml version="1.0" encoding="utf-8"?>
<ds:datastoreItem xmlns:ds="http://schemas.openxmlformats.org/officeDocument/2006/customXml" ds:itemID="{AB0E5E42-15D4-4993-A39A-F1FCAFFC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80D63-A0DA-400E-81AE-F50CD934D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Jenkins</dc:creator>
  <cp:keywords/>
  <dc:description/>
  <cp:lastModifiedBy>Karla Rincon</cp:lastModifiedBy>
  <cp:revision>16</cp:revision>
  <dcterms:created xsi:type="dcterms:W3CDTF">2021-07-16T18:07:00Z</dcterms:created>
  <dcterms:modified xsi:type="dcterms:W3CDTF">2022-04-11T19:55:00Z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ies>
</file>